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89" w:rsidRDefault="00485A0C" w:rsidP="00AC6298">
      <w:r>
        <w:t>Medientext</w:t>
      </w:r>
    </w:p>
    <w:p w:rsidR="00485A0C" w:rsidRDefault="00485A0C" w:rsidP="00AC6298"/>
    <w:p w:rsidR="00485A0C" w:rsidRDefault="00485A0C" w:rsidP="00485A0C">
      <w:pPr>
        <w:rPr>
          <w:sz w:val="17"/>
          <w:szCs w:val="17"/>
          <w:lang w:eastAsia="en-US"/>
        </w:rPr>
      </w:pPr>
      <w:r>
        <w:rPr>
          <w:sz w:val="17"/>
          <w:szCs w:val="17"/>
        </w:rPr>
        <w:t>Medieninformation</w:t>
      </w:r>
    </w:p>
    <w:p w:rsidR="00485A0C" w:rsidRDefault="00485A0C" w:rsidP="00485A0C">
      <w:pPr>
        <w:rPr>
          <w:sz w:val="17"/>
          <w:szCs w:val="17"/>
        </w:rPr>
      </w:pPr>
      <w:r>
        <w:rPr>
          <w:sz w:val="17"/>
          <w:szCs w:val="17"/>
        </w:rPr>
        <w:t>20.11.2019</w:t>
      </w:r>
    </w:p>
    <w:p w:rsidR="00485A0C" w:rsidRDefault="00485A0C" w:rsidP="00485A0C">
      <w:pPr>
        <w:rPr>
          <w:sz w:val="17"/>
          <w:szCs w:val="17"/>
        </w:rPr>
      </w:pPr>
    </w:p>
    <w:p w:rsidR="00485A0C" w:rsidRDefault="00485A0C" w:rsidP="00485A0C">
      <w:pPr>
        <w:rPr>
          <w:sz w:val="17"/>
          <w:szCs w:val="17"/>
        </w:rPr>
      </w:pPr>
      <w:r>
        <w:rPr>
          <w:sz w:val="17"/>
          <w:szCs w:val="17"/>
        </w:rPr>
        <w:t xml:space="preserve">Historisches und </w:t>
      </w:r>
    </w:p>
    <w:p w:rsidR="00485A0C" w:rsidRDefault="00485A0C" w:rsidP="00485A0C">
      <w:pPr>
        <w:rPr>
          <w:sz w:val="17"/>
          <w:szCs w:val="17"/>
        </w:rPr>
      </w:pPr>
      <w:r>
        <w:rPr>
          <w:sz w:val="17"/>
          <w:szCs w:val="17"/>
        </w:rPr>
        <w:t xml:space="preserve">Völkerkundemuseum </w:t>
      </w:r>
    </w:p>
    <w:p w:rsidR="00485A0C" w:rsidRDefault="00485A0C" w:rsidP="00485A0C">
      <w:pPr>
        <w:rPr>
          <w:sz w:val="17"/>
          <w:szCs w:val="17"/>
        </w:rPr>
      </w:pPr>
      <w:r>
        <w:rPr>
          <w:sz w:val="17"/>
          <w:szCs w:val="17"/>
        </w:rPr>
        <w:t>Museumstrasse 50</w:t>
      </w:r>
    </w:p>
    <w:p w:rsidR="00485A0C" w:rsidRDefault="00485A0C" w:rsidP="00485A0C">
      <w:pPr>
        <w:rPr>
          <w:sz w:val="17"/>
          <w:szCs w:val="17"/>
        </w:rPr>
      </w:pPr>
      <w:r>
        <w:rPr>
          <w:sz w:val="17"/>
          <w:szCs w:val="17"/>
        </w:rPr>
        <w:t xml:space="preserve">9000 </w:t>
      </w:r>
      <w:proofErr w:type="spellStart"/>
      <w:r>
        <w:rPr>
          <w:sz w:val="17"/>
          <w:szCs w:val="17"/>
        </w:rPr>
        <w:t>St.Gallen</w:t>
      </w:r>
      <w:proofErr w:type="spellEnd"/>
    </w:p>
    <w:p w:rsidR="00485A0C" w:rsidRDefault="00485A0C" w:rsidP="00485A0C">
      <w:pPr>
        <w:rPr>
          <w:sz w:val="17"/>
          <w:szCs w:val="17"/>
        </w:rPr>
      </w:pPr>
      <w:r>
        <w:rPr>
          <w:sz w:val="17"/>
          <w:szCs w:val="17"/>
        </w:rPr>
        <w:t>hvmsg.ch</w:t>
      </w:r>
    </w:p>
    <w:p w:rsidR="00485A0C" w:rsidRDefault="00485A0C" w:rsidP="00485A0C">
      <w:pPr>
        <w:rPr>
          <w:sz w:val="17"/>
          <w:szCs w:val="17"/>
        </w:rPr>
      </w:pPr>
    </w:p>
    <w:p w:rsidR="00485A0C" w:rsidRDefault="00485A0C" w:rsidP="00485A0C">
      <w:pPr>
        <w:rPr>
          <w:sz w:val="17"/>
          <w:szCs w:val="17"/>
        </w:rPr>
      </w:pPr>
      <w:r>
        <w:rPr>
          <w:sz w:val="17"/>
          <w:szCs w:val="17"/>
        </w:rPr>
        <w:t>Kontakt:</w:t>
      </w:r>
      <w:r>
        <w:rPr>
          <w:sz w:val="17"/>
          <w:szCs w:val="17"/>
        </w:rPr>
        <w:br/>
        <w:t xml:space="preserve">Isabella Studer-Geisser, Kuratorin  isabella.studer@hvmsg.ch </w:t>
      </w:r>
      <w:r>
        <w:rPr>
          <w:sz w:val="17"/>
          <w:szCs w:val="17"/>
        </w:rPr>
        <w:br/>
        <w:t>071 242 06 47</w:t>
      </w:r>
      <w:r>
        <w:rPr>
          <w:sz w:val="17"/>
          <w:szCs w:val="17"/>
        </w:rPr>
        <w:br/>
      </w:r>
    </w:p>
    <w:p w:rsidR="00485A0C" w:rsidRDefault="00485A0C" w:rsidP="00485A0C">
      <w:pPr>
        <w:pStyle w:val="EinfacherAbsatz"/>
        <w:spacing w:line="240" w:lineRule="auto"/>
        <w:ind w:left="1134"/>
        <w:rPr>
          <w:rFonts w:ascii="Arial" w:hAnsi="Arial" w:cs="Arial"/>
          <w:b/>
          <w:color w:val="auto"/>
          <w:sz w:val="40"/>
          <w:szCs w:val="40"/>
          <w:lang w:val="de-CH"/>
        </w:rPr>
      </w:pPr>
    </w:p>
    <w:p w:rsidR="00485A0C" w:rsidRDefault="00485A0C" w:rsidP="00485A0C">
      <w:pPr>
        <w:autoSpaceDE w:val="0"/>
        <w:autoSpaceDN w:val="0"/>
        <w:rPr>
          <w:b/>
          <w:iCs/>
          <w:sz w:val="24"/>
          <w:szCs w:val="24"/>
        </w:rPr>
      </w:pPr>
      <w:r>
        <w:rPr>
          <w:b/>
          <w:iCs/>
          <w:sz w:val="24"/>
          <w:szCs w:val="24"/>
        </w:rPr>
        <w:t>«</w:t>
      </w:r>
      <w:r w:rsidRPr="003B65C5">
        <w:rPr>
          <w:b/>
          <w:iCs/>
          <w:sz w:val="24"/>
          <w:szCs w:val="24"/>
        </w:rPr>
        <w:t>Unbekannte Flachgewebe aus Nordpersien – dem Land der tausend Täler</w:t>
      </w:r>
      <w:r>
        <w:rPr>
          <w:b/>
          <w:iCs/>
          <w:sz w:val="24"/>
          <w:szCs w:val="24"/>
        </w:rPr>
        <w:t>»</w:t>
      </w:r>
    </w:p>
    <w:p w:rsidR="00485A0C" w:rsidRPr="003B65C5" w:rsidRDefault="00485A0C" w:rsidP="00485A0C">
      <w:pPr>
        <w:tabs>
          <w:tab w:val="left" w:pos="1695"/>
        </w:tabs>
        <w:autoSpaceDE w:val="0"/>
        <w:autoSpaceDN w:val="0"/>
        <w:rPr>
          <w:b/>
          <w:iCs/>
          <w:sz w:val="24"/>
          <w:szCs w:val="24"/>
          <w:lang w:eastAsia="en-US"/>
        </w:rPr>
      </w:pPr>
      <w:r>
        <w:rPr>
          <w:b/>
          <w:iCs/>
          <w:sz w:val="24"/>
          <w:szCs w:val="24"/>
        </w:rPr>
        <w:t xml:space="preserve">27. März – </w:t>
      </w:r>
      <w:r w:rsidR="00A267DD">
        <w:rPr>
          <w:b/>
          <w:iCs/>
          <w:sz w:val="24"/>
          <w:szCs w:val="24"/>
        </w:rPr>
        <w:t>31. Januar 2021</w:t>
      </w:r>
      <w:bookmarkStart w:id="0" w:name="_GoBack"/>
      <w:bookmarkEnd w:id="0"/>
    </w:p>
    <w:p w:rsidR="00485A0C" w:rsidRPr="003B65C5" w:rsidRDefault="00485A0C" w:rsidP="00485A0C">
      <w:pPr>
        <w:autoSpaceDE w:val="0"/>
        <w:autoSpaceDN w:val="0"/>
        <w:rPr>
          <w:iCs/>
          <w:sz w:val="24"/>
          <w:szCs w:val="24"/>
        </w:rPr>
      </w:pPr>
    </w:p>
    <w:p w:rsidR="00485A0C" w:rsidRDefault="00485A0C" w:rsidP="00485A0C">
      <w:pPr>
        <w:autoSpaceDE w:val="0"/>
        <w:autoSpaceDN w:val="0"/>
        <w:rPr>
          <w:b/>
          <w:iCs/>
          <w:sz w:val="24"/>
          <w:szCs w:val="24"/>
        </w:rPr>
      </w:pPr>
      <w:r w:rsidRPr="003B65C5">
        <w:rPr>
          <w:b/>
          <w:iCs/>
          <w:sz w:val="24"/>
          <w:szCs w:val="24"/>
        </w:rPr>
        <w:t>Frauen als Hüterinnen der Kultur</w:t>
      </w:r>
    </w:p>
    <w:p w:rsidR="00485A0C" w:rsidRPr="003B65C5" w:rsidRDefault="00485A0C" w:rsidP="00485A0C">
      <w:pPr>
        <w:autoSpaceDE w:val="0"/>
        <w:autoSpaceDN w:val="0"/>
        <w:rPr>
          <w:b/>
          <w:iCs/>
          <w:sz w:val="24"/>
          <w:szCs w:val="24"/>
        </w:rPr>
      </w:pPr>
    </w:p>
    <w:p w:rsidR="00485A0C" w:rsidRPr="003B65C5" w:rsidRDefault="00485A0C" w:rsidP="00485A0C">
      <w:pPr>
        <w:autoSpaceDE w:val="0"/>
        <w:autoSpaceDN w:val="0"/>
        <w:rPr>
          <w:iCs/>
          <w:sz w:val="24"/>
          <w:szCs w:val="24"/>
        </w:rPr>
      </w:pPr>
      <w:r w:rsidRPr="003B65C5">
        <w:rPr>
          <w:iCs/>
          <w:sz w:val="24"/>
          <w:szCs w:val="24"/>
        </w:rPr>
        <w:t xml:space="preserve">Das Historische- und Völkerkundemuseum </w:t>
      </w:r>
      <w:proofErr w:type="spellStart"/>
      <w:r w:rsidRPr="003B65C5">
        <w:rPr>
          <w:iCs/>
          <w:sz w:val="24"/>
          <w:szCs w:val="24"/>
        </w:rPr>
        <w:t>St.Gallen</w:t>
      </w:r>
      <w:proofErr w:type="spellEnd"/>
      <w:r w:rsidRPr="003B65C5">
        <w:rPr>
          <w:iCs/>
          <w:sz w:val="24"/>
          <w:szCs w:val="24"/>
        </w:rPr>
        <w:t xml:space="preserve"> zeigte 2004 Kelims des Zürcher Sammlers </w:t>
      </w:r>
      <w:r>
        <w:rPr>
          <w:iCs/>
          <w:sz w:val="24"/>
          <w:szCs w:val="24"/>
        </w:rPr>
        <w:t xml:space="preserve">und Händlers </w:t>
      </w:r>
      <w:r w:rsidRPr="003B65C5">
        <w:rPr>
          <w:iCs/>
          <w:sz w:val="24"/>
          <w:szCs w:val="24"/>
        </w:rPr>
        <w:t xml:space="preserve">Werner Weber, in Verbindung mit Werken der klassischen Moderne. Diese Flachgewebe aus der Provinz </w:t>
      </w:r>
      <w:proofErr w:type="spellStart"/>
      <w:r w:rsidRPr="003B65C5">
        <w:rPr>
          <w:iCs/>
          <w:sz w:val="24"/>
          <w:szCs w:val="24"/>
        </w:rPr>
        <w:t>Mazandaran</w:t>
      </w:r>
      <w:proofErr w:type="spellEnd"/>
      <w:r w:rsidRPr="003B65C5">
        <w:rPr>
          <w:iCs/>
          <w:sz w:val="24"/>
          <w:szCs w:val="24"/>
        </w:rPr>
        <w:t xml:space="preserve"> sind bekannt durch ihre Vielfalt an Streifen und Kombinationen. Sie beruhen auf einer jahrtausendealten Tradition, welche die Frauen als deren Hüterinnen ihren Töchtern weitergeben. </w:t>
      </w:r>
    </w:p>
    <w:p w:rsidR="00485A0C" w:rsidRDefault="00485A0C" w:rsidP="00485A0C">
      <w:pPr>
        <w:autoSpaceDE w:val="0"/>
        <w:autoSpaceDN w:val="0"/>
        <w:rPr>
          <w:iCs/>
          <w:sz w:val="24"/>
          <w:szCs w:val="24"/>
        </w:rPr>
      </w:pPr>
      <w:r w:rsidRPr="003B65C5">
        <w:rPr>
          <w:iCs/>
          <w:sz w:val="24"/>
          <w:szCs w:val="24"/>
        </w:rPr>
        <w:t xml:space="preserve">Werner Weber reiste 2008 wieder in die Region und fand neben den erwähnten Streifen-Kelims Gewebe, wie er sie noch nie gesehen hatte. Diese Textilien </w:t>
      </w:r>
      <w:r>
        <w:rPr>
          <w:iCs/>
          <w:sz w:val="24"/>
          <w:szCs w:val="24"/>
        </w:rPr>
        <w:t xml:space="preserve">ruhten scheinbar ungebraucht </w:t>
      </w:r>
      <w:r w:rsidRPr="003B65C5">
        <w:rPr>
          <w:iCs/>
          <w:sz w:val="24"/>
          <w:szCs w:val="24"/>
        </w:rPr>
        <w:t xml:space="preserve">in Truhen </w:t>
      </w:r>
      <w:r w:rsidR="002020CB">
        <w:rPr>
          <w:iCs/>
          <w:sz w:val="24"/>
          <w:szCs w:val="24"/>
        </w:rPr>
        <w:t xml:space="preserve">von </w:t>
      </w:r>
      <w:r w:rsidRPr="003B65C5">
        <w:rPr>
          <w:iCs/>
          <w:sz w:val="24"/>
          <w:szCs w:val="24"/>
        </w:rPr>
        <w:t>Bauernfamilie</w:t>
      </w:r>
      <w:r>
        <w:rPr>
          <w:iCs/>
          <w:sz w:val="24"/>
          <w:szCs w:val="24"/>
        </w:rPr>
        <w:t>n in der Gegend</w:t>
      </w:r>
      <w:r w:rsidRPr="003B65C5">
        <w:rPr>
          <w:iCs/>
          <w:sz w:val="24"/>
          <w:szCs w:val="24"/>
        </w:rPr>
        <w:t xml:space="preserve"> </w:t>
      </w:r>
      <w:proofErr w:type="spellStart"/>
      <w:r w:rsidRPr="003B65C5">
        <w:rPr>
          <w:iCs/>
          <w:sz w:val="24"/>
          <w:szCs w:val="24"/>
        </w:rPr>
        <w:t>Hezar-Jerib</w:t>
      </w:r>
      <w:proofErr w:type="spellEnd"/>
      <w:r w:rsidRPr="003B65C5">
        <w:rPr>
          <w:iCs/>
          <w:sz w:val="24"/>
          <w:szCs w:val="24"/>
        </w:rPr>
        <w:t xml:space="preserve">, was übersetzt «tausend Täler» bedeutet. </w:t>
      </w:r>
    </w:p>
    <w:p w:rsidR="00485A0C" w:rsidRPr="00CA4367" w:rsidRDefault="00485A0C" w:rsidP="00485A0C">
      <w:pPr>
        <w:rPr>
          <w:sz w:val="24"/>
          <w:szCs w:val="24"/>
          <w:lang w:val="de-DE"/>
        </w:rPr>
      </w:pPr>
      <w:r>
        <w:rPr>
          <w:sz w:val="24"/>
          <w:szCs w:val="24"/>
          <w:lang w:val="de-DE"/>
        </w:rPr>
        <w:t xml:space="preserve">Es </w:t>
      </w:r>
      <w:r w:rsidRPr="003B65C5">
        <w:rPr>
          <w:iCs/>
          <w:sz w:val="24"/>
          <w:szCs w:val="24"/>
        </w:rPr>
        <w:t xml:space="preserve">sind Gewebe, die mit abstrakten Mitteln Licht und Schatten in sich zu vereinen vermögen. Die meist sehr grossen, in Bahnen gewebten Kelims entstanden zu Beginn des 20. Jahrhunderts und scheinen wenig genutzt. </w:t>
      </w:r>
      <w:r w:rsidRPr="003B65C5">
        <w:rPr>
          <w:rStyle w:val="Funotenzeichen"/>
          <w:iCs/>
          <w:sz w:val="24"/>
          <w:szCs w:val="24"/>
        </w:rPr>
        <w:footnoteReference w:id="1"/>
      </w:r>
    </w:p>
    <w:p w:rsidR="00485A0C" w:rsidRPr="003B65C5" w:rsidRDefault="00485A0C" w:rsidP="00485A0C">
      <w:pPr>
        <w:autoSpaceDE w:val="0"/>
        <w:autoSpaceDN w:val="0"/>
        <w:rPr>
          <w:iCs/>
          <w:sz w:val="24"/>
          <w:szCs w:val="24"/>
        </w:rPr>
      </w:pPr>
      <w:r w:rsidRPr="003B65C5">
        <w:rPr>
          <w:iCs/>
          <w:sz w:val="24"/>
          <w:szCs w:val="24"/>
        </w:rPr>
        <w:t xml:space="preserve">Zu ihrer Funktion und der feinen Technik mit schimmernden Übergängen wollten </w:t>
      </w:r>
      <w:r w:rsidRPr="003B65C5">
        <w:rPr>
          <w:iCs/>
          <w:sz w:val="24"/>
          <w:szCs w:val="24"/>
        </w:rPr>
        <w:br/>
        <w:t xml:space="preserve">oder konnten die Bewohnerinnen und Bewohner der Gegend wenig Aussagen machen. </w:t>
      </w:r>
    </w:p>
    <w:p w:rsidR="00485A0C" w:rsidRPr="003B65C5" w:rsidRDefault="00485A0C" w:rsidP="00485A0C">
      <w:pPr>
        <w:autoSpaceDE w:val="0"/>
        <w:autoSpaceDN w:val="0"/>
        <w:rPr>
          <w:iCs/>
          <w:sz w:val="24"/>
          <w:szCs w:val="24"/>
        </w:rPr>
      </w:pPr>
      <w:r w:rsidRPr="003B65C5">
        <w:rPr>
          <w:iCs/>
          <w:sz w:val="24"/>
          <w:szCs w:val="24"/>
        </w:rPr>
        <w:t>Das HVM zeigt in einer Sonderausstellung einige dieser seltenen Stücke.</w:t>
      </w:r>
    </w:p>
    <w:p w:rsidR="00485A0C" w:rsidRDefault="00485A0C" w:rsidP="00485A0C">
      <w:pPr>
        <w:autoSpaceDE w:val="0"/>
        <w:autoSpaceDN w:val="0"/>
        <w:rPr>
          <w:iCs/>
          <w:sz w:val="24"/>
          <w:szCs w:val="24"/>
        </w:rPr>
      </w:pPr>
    </w:p>
    <w:p w:rsidR="00485A0C" w:rsidRDefault="00485A0C" w:rsidP="00485A0C">
      <w:pPr>
        <w:autoSpaceDE w:val="0"/>
        <w:autoSpaceDN w:val="0"/>
        <w:rPr>
          <w:iCs/>
          <w:sz w:val="24"/>
          <w:szCs w:val="24"/>
        </w:rPr>
      </w:pPr>
    </w:p>
    <w:p w:rsidR="00485A0C" w:rsidRPr="00711EEE" w:rsidRDefault="00485A0C" w:rsidP="00485A0C">
      <w:pPr>
        <w:autoSpaceDE w:val="0"/>
        <w:autoSpaceDN w:val="0"/>
        <w:rPr>
          <w:b/>
          <w:iCs/>
          <w:sz w:val="24"/>
          <w:szCs w:val="24"/>
        </w:rPr>
      </w:pPr>
      <w:r w:rsidRPr="00711EEE">
        <w:rPr>
          <w:b/>
          <w:iCs/>
          <w:sz w:val="24"/>
          <w:szCs w:val="24"/>
        </w:rPr>
        <w:t>Fast vergessene Riten und Gebräuche</w:t>
      </w:r>
    </w:p>
    <w:p w:rsidR="00485A0C" w:rsidRDefault="00485A0C" w:rsidP="00485A0C">
      <w:pPr>
        <w:autoSpaceDE w:val="0"/>
        <w:autoSpaceDN w:val="0"/>
        <w:rPr>
          <w:iCs/>
          <w:sz w:val="24"/>
          <w:szCs w:val="24"/>
        </w:rPr>
      </w:pPr>
    </w:p>
    <w:p w:rsidR="002116E3" w:rsidRDefault="00485A0C" w:rsidP="00485A0C">
      <w:pPr>
        <w:rPr>
          <w:bCs/>
          <w:sz w:val="24"/>
          <w:szCs w:val="24"/>
          <w:lang w:val="de-DE"/>
        </w:rPr>
      </w:pPr>
      <w:r>
        <w:rPr>
          <w:bCs/>
          <w:sz w:val="24"/>
          <w:szCs w:val="24"/>
          <w:lang w:val="de-DE"/>
        </w:rPr>
        <w:lastRenderedPageBreak/>
        <w:t>In diesen</w:t>
      </w:r>
      <w:r w:rsidRPr="00CA4367">
        <w:rPr>
          <w:bCs/>
          <w:sz w:val="24"/>
          <w:szCs w:val="24"/>
          <w:lang w:val="de-DE"/>
        </w:rPr>
        <w:t xml:space="preserve"> abgelegenen </w:t>
      </w:r>
      <w:r>
        <w:rPr>
          <w:bCs/>
          <w:sz w:val="24"/>
          <w:szCs w:val="24"/>
          <w:lang w:val="de-DE"/>
        </w:rPr>
        <w:t xml:space="preserve">Tälern im Norden des Iran </w:t>
      </w:r>
      <w:r w:rsidRPr="00CA4367">
        <w:rPr>
          <w:bCs/>
          <w:sz w:val="24"/>
          <w:szCs w:val="24"/>
          <w:lang w:val="de-DE"/>
        </w:rPr>
        <w:t>konnten sich alte</w:t>
      </w:r>
      <w:r>
        <w:rPr>
          <w:bCs/>
          <w:sz w:val="24"/>
          <w:szCs w:val="24"/>
          <w:lang w:val="de-DE"/>
        </w:rPr>
        <w:t xml:space="preserve"> Riten und Gebräuche bewahren. So v</w:t>
      </w:r>
      <w:r w:rsidR="002116E3">
        <w:rPr>
          <w:bCs/>
          <w:sz w:val="24"/>
          <w:szCs w:val="24"/>
          <w:lang w:val="de-DE"/>
        </w:rPr>
        <w:t xml:space="preserve">ielleicht auch Einflüsse des Zoroastrismus, </w:t>
      </w:r>
      <w:r w:rsidR="002116E3">
        <w:rPr>
          <w:sz w:val="24"/>
          <w:szCs w:val="24"/>
          <w:lang w:val="de-DE"/>
        </w:rPr>
        <w:t xml:space="preserve">der </w:t>
      </w:r>
      <w:r w:rsidR="002116E3" w:rsidRPr="003B65C5">
        <w:rPr>
          <w:sz w:val="24"/>
          <w:szCs w:val="24"/>
          <w:lang w:val="de-DE"/>
        </w:rPr>
        <w:t>erste</w:t>
      </w:r>
      <w:r w:rsidR="002116E3">
        <w:rPr>
          <w:sz w:val="24"/>
          <w:szCs w:val="24"/>
          <w:lang w:val="de-DE"/>
        </w:rPr>
        <w:t>n</w:t>
      </w:r>
      <w:r w:rsidR="002116E3" w:rsidRPr="003B65C5">
        <w:rPr>
          <w:sz w:val="24"/>
          <w:szCs w:val="24"/>
          <w:lang w:val="de-DE"/>
        </w:rPr>
        <w:t xml:space="preserve"> monotheistische Religion aus vorchristlicher Zeit, </w:t>
      </w:r>
      <w:r w:rsidR="002116E3">
        <w:rPr>
          <w:sz w:val="24"/>
          <w:szCs w:val="24"/>
          <w:lang w:val="de-DE"/>
        </w:rPr>
        <w:t>der hier sehr verbreitet war.</w:t>
      </w:r>
    </w:p>
    <w:p w:rsidR="00485A0C" w:rsidRDefault="002116E3" w:rsidP="00485A0C">
      <w:pPr>
        <w:rPr>
          <w:sz w:val="24"/>
          <w:szCs w:val="24"/>
          <w:lang w:val="de-DE"/>
        </w:rPr>
      </w:pPr>
      <w:r>
        <w:rPr>
          <w:bCs/>
          <w:sz w:val="24"/>
          <w:szCs w:val="24"/>
          <w:lang w:val="de-DE"/>
        </w:rPr>
        <w:t xml:space="preserve">Unter der </w:t>
      </w:r>
      <w:r w:rsidR="00485A0C">
        <w:rPr>
          <w:bCs/>
          <w:sz w:val="24"/>
          <w:szCs w:val="24"/>
          <w:lang w:val="de-DE"/>
        </w:rPr>
        <w:t xml:space="preserve">Herrschaft des letzten Kaisers </w:t>
      </w:r>
      <w:r w:rsidR="00485A0C">
        <w:rPr>
          <w:sz w:val="24"/>
          <w:szCs w:val="24"/>
          <w:lang w:val="de-DE"/>
        </w:rPr>
        <w:t xml:space="preserve">Shah Reza </w:t>
      </w:r>
      <w:proofErr w:type="spellStart"/>
      <w:r w:rsidR="00485A0C">
        <w:rPr>
          <w:sz w:val="24"/>
          <w:szCs w:val="24"/>
          <w:lang w:val="de-DE"/>
        </w:rPr>
        <w:t>Pahlav</w:t>
      </w:r>
      <w:proofErr w:type="spellEnd"/>
      <w:r w:rsidR="00485A0C">
        <w:rPr>
          <w:sz w:val="24"/>
          <w:szCs w:val="24"/>
          <w:lang w:val="de-DE"/>
        </w:rPr>
        <w:t xml:space="preserve"> </w:t>
      </w:r>
      <w:r w:rsidR="00485A0C" w:rsidRPr="003B65C5">
        <w:rPr>
          <w:sz w:val="24"/>
          <w:szCs w:val="24"/>
          <w:lang w:val="de-DE"/>
        </w:rPr>
        <w:t xml:space="preserve">1925 bis 1979 </w:t>
      </w:r>
      <w:r>
        <w:rPr>
          <w:sz w:val="24"/>
          <w:szCs w:val="24"/>
          <w:lang w:val="de-DE"/>
        </w:rPr>
        <w:t>erlebte diese Religion eine kurze Renaissance</w:t>
      </w:r>
      <w:r w:rsidR="00485A0C">
        <w:rPr>
          <w:sz w:val="24"/>
          <w:szCs w:val="24"/>
          <w:lang w:val="de-DE"/>
        </w:rPr>
        <w:t xml:space="preserve">. </w:t>
      </w:r>
      <w:r w:rsidR="00485A0C" w:rsidRPr="003B65C5">
        <w:rPr>
          <w:sz w:val="24"/>
          <w:szCs w:val="24"/>
          <w:lang w:val="de-DE"/>
        </w:rPr>
        <w:t xml:space="preserve">Die Pahlavi-Dynastie gehörte dem zoroastrischen Glauben </w:t>
      </w:r>
      <w:r w:rsidR="00485A0C">
        <w:rPr>
          <w:sz w:val="24"/>
          <w:szCs w:val="24"/>
          <w:lang w:val="de-DE"/>
        </w:rPr>
        <w:t xml:space="preserve">an und stammte aus dem </w:t>
      </w:r>
      <w:proofErr w:type="spellStart"/>
      <w:r w:rsidR="00485A0C">
        <w:rPr>
          <w:sz w:val="24"/>
          <w:szCs w:val="24"/>
          <w:lang w:val="de-DE"/>
        </w:rPr>
        <w:t>Mazandaran</w:t>
      </w:r>
      <w:proofErr w:type="spellEnd"/>
      <w:r w:rsidR="00485A0C">
        <w:rPr>
          <w:sz w:val="24"/>
          <w:szCs w:val="24"/>
          <w:lang w:val="de-DE"/>
        </w:rPr>
        <w:t xml:space="preserve">. </w:t>
      </w:r>
    </w:p>
    <w:p w:rsidR="00485A0C" w:rsidRDefault="00485A0C" w:rsidP="00485A0C">
      <w:pPr>
        <w:autoSpaceDE w:val="0"/>
        <w:autoSpaceDN w:val="0"/>
        <w:rPr>
          <w:iCs/>
          <w:sz w:val="24"/>
          <w:szCs w:val="24"/>
        </w:rPr>
      </w:pPr>
      <w:r w:rsidRPr="00CA4367">
        <w:rPr>
          <w:sz w:val="24"/>
          <w:szCs w:val="24"/>
          <w:lang w:val="de-DE"/>
        </w:rPr>
        <w:t>In der Vorstellung der Zoroaster ist der K</w:t>
      </w:r>
      <w:r>
        <w:rPr>
          <w:sz w:val="24"/>
          <w:szCs w:val="24"/>
          <w:lang w:val="de-DE"/>
        </w:rPr>
        <w:t xml:space="preserve">osmos in ein Reich des Lichtes - Symbol des Guten – und </w:t>
      </w:r>
      <w:r w:rsidRPr="00CA4367">
        <w:rPr>
          <w:sz w:val="24"/>
          <w:szCs w:val="24"/>
          <w:lang w:val="de-DE"/>
        </w:rPr>
        <w:t xml:space="preserve">der Finsternis </w:t>
      </w:r>
      <w:r>
        <w:rPr>
          <w:sz w:val="24"/>
          <w:szCs w:val="24"/>
          <w:lang w:val="de-DE"/>
        </w:rPr>
        <w:t xml:space="preserve">– Symbol des Bösen - </w:t>
      </w:r>
      <w:r w:rsidRPr="00CA4367">
        <w:rPr>
          <w:sz w:val="24"/>
          <w:szCs w:val="24"/>
          <w:lang w:val="de-DE"/>
        </w:rPr>
        <w:t>geteilt.</w:t>
      </w:r>
      <w:r w:rsidR="00EB1F47">
        <w:rPr>
          <w:sz w:val="24"/>
          <w:szCs w:val="24"/>
          <w:lang w:val="de-DE"/>
        </w:rPr>
        <w:t xml:space="preserve"> Dem Feuer wird </w:t>
      </w:r>
      <w:r>
        <w:rPr>
          <w:sz w:val="24"/>
          <w:szCs w:val="24"/>
          <w:lang w:val="de-DE"/>
        </w:rPr>
        <w:t>eine re</w:t>
      </w:r>
      <w:r w:rsidR="001762E3">
        <w:rPr>
          <w:sz w:val="24"/>
          <w:szCs w:val="24"/>
          <w:lang w:val="de-DE"/>
        </w:rPr>
        <w:t>inigende Wirkung</w:t>
      </w:r>
      <w:r w:rsidR="00EB1F47">
        <w:rPr>
          <w:sz w:val="24"/>
          <w:szCs w:val="24"/>
          <w:lang w:val="de-DE"/>
        </w:rPr>
        <w:t xml:space="preserve"> zugeschrieben. Eines </w:t>
      </w:r>
      <w:r w:rsidR="001762E3" w:rsidRPr="001762E3">
        <w:rPr>
          <w:iCs/>
          <w:sz w:val="24"/>
          <w:szCs w:val="24"/>
        </w:rPr>
        <w:t xml:space="preserve">der wichtigsten Feste </w:t>
      </w:r>
      <w:r w:rsidR="009E6CB3">
        <w:rPr>
          <w:iCs/>
          <w:sz w:val="24"/>
          <w:szCs w:val="24"/>
        </w:rPr>
        <w:t xml:space="preserve">der </w:t>
      </w:r>
      <w:r w:rsidR="001762E3" w:rsidRPr="001762E3">
        <w:rPr>
          <w:iCs/>
          <w:sz w:val="24"/>
          <w:szCs w:val="24"/>
        </w:rPr>
        <w:t xml:space="preserve">Zoroaster ist </w:t>
      </w:r>
      <w:r w:rsidR="00EB1F47">
        <w:rPr>
          <w:iCs/>
          <w:sz w:val="24"/>
          <w:szCs w:val="24"/>
        </w:rPr>
        <w:t xml:space="preserve">darum </w:t>
      </w:r>
      <w:r w:rsidR="001762E3" w:rsidRPr="001762E3">
        <w:rPr>
          <w:iCs/>
          <w:sz w:val="24"/>
          <w:szCs w:val="24"/>
        </w:rPr>
        <w:t>das Lichterfest</w:t>
      </w:r>
      <w:r w:rsidR="00EB1F47">
        <w:rPr>
          <w:iCs/>
          <w:sz w:val="24"/>
          <w:szCs w:val="24"/>
        </w:rPr>
        <w:t xml:space="preserve">, das in der Nacht vom 20. auf den 21.  März abgehalten wird. </w:t>
      </w:r>
      <w:r w:rsidR="002116E3" w:rsidRPr="003B65C5">
        <w:rPr>
          <w:sz w:val="24"/>
          <w:szCs w:val="24"/>
          <w:lang w:val="de-DE"/>
        </w:rPr>
        <w:t xml:space="preserve">Licht und Dunkelheit spielen in Kunst und Kultur, aber auch in den Religionen seit jeher eine bedeutende </w:t>
      </w:r>
      <w:r w:rsidR="009E6CB3">
        <w:rPr>
          <w:sz w:val="24"/>
          <w:szCs w:val="24"/>
          <w:lang w:val="de-DE"/>
        </w:rPr>
        <w:t xml:space="preserve">Rolle. Sie sind auch </w:t>
      </w:r>
      <w:r w:rsidR="009E6CB3">
        <w:rPr>
          <w:iCs/>
          <w:sz w:val="24"/>
          <w:szCs w:val="24"/>
        </w:rPr>
        <w:t xml:space="preserve">zentrales Gestaltungsmittel der Gewebe </w:t>
      </w:r>
      <w:r w:rsidR="009E6CB3">
        <w:rPr>
          <w:iCs/>
          <w:sz w:val="24"/>
          <w:szCs w:val="24"/>
          <w:lang w:val="de-DE"/>
        </w:rPr>
        <w:t>aus Land der „tausend Täler</w:t>
      </w:r>
      <w:r w:rsidR="009E6CB3">
        <w:rPr>
          <w:iCs/>
          <w:sz w:val="24"/>
          <w:szCs w:val="24"/>
        </w:rPr>
        <w:t>.</w:t>
      </w:r>
    </w:p>
    <w:p w:rsidR="009E6CB3" w:rsidRPr="009E6CB3" w:rsidRDefault="009E6CB3" w:rsidP="00485A0C">
      <w:pPr>
        <w:autoSpaceDE w:val="0"/>
        <w:autoSpaceDN w:val="0"/>
        <w:rPr>
          <w:sz w:val="24"/>
          <w:szCs w:val="24"/>
          <w:lang w:val="de-DE"/>
        </w:rPr>
      </w:pPr>
    </w:p>
    <w:p w:rsidR="00485A0C" w:rsidRDefault="00485A0C" w:rsidP="00485A0C">
      <w:pPr>
        <w:rPr>
          <w:sz w:val="22"/>
          <w:szCs w:val="22"/>
        </w:rPr>
      </w:pPr>
    </w:p>
    <w:p w:rsidR="00485A0C" w:rsidRDefault="00485A0C" w:rsidP="00485A0C">
      <w:pPr>
        <w:rPr>
          <w:rFonts w:cs="Arial"/>
          <w:b/>
          <w:bCs/>
          <w:sz w:val="24"/>
          <w:szCs w:val="24"/>
          <w:lang w:val="de-DE"/>
        </w:rPr>
      </w:pPr>
      <w:r>
        <w:rPr>
          <w:rFonts w:cs="Arial"/>
          <w:b/>
          <w:bCs/>
          <w:sz w:val="24"/>
          <w:szCs w:val="24"/>
          <w:lang w:val="de-DE"/>
        </w:rPr>
        <w:t>Meisterwerke aus Frauenhand</w:t>
      </w:r>
    </w:p>
    <w:p w:rsidR="00485A0C" w:rsidRPr="003B65C5" w:rsidRDefault="00485A0C" w:rsidP="00485A0C">
      <w:pPr>
        <w:rPr>
          <w:sz w:val="24"/>
          <w:szCs w:val="24"/>
          <w:lang w:eastAsia="de-CH"/>
        </w:rPr>
      </w:pPr>
    </w:p>
    <w:p w:rsidR="00485A0C" w:rsidRDefault="00485A0C" w:rsidP="00485A0C">
      <w:pPr>
        <w:rPr>
          <w:rFonts w:cs="Arial"/>
          <w:b/>
          <w:sz w:val="24"/>
          <w:szCs w:val="24"/>
          <w:lang w:eastAsia="de-CH"/>
        </w:rPr>
      </w:pPr>
      <w:r w:rsidRPr="003B65C5">
        <w:rPr>
          <w:rFonts w:cs="Arial"/>
          <w:b/>
          <w:sz w:val="24"/>
          <w:szCs w:val="24"/>
          <w:lang w:eastAsia="de-CH"/>
        </w:rPr>
        <w:t>Kunst oder Kunsthandwerk</w:t>
      </w:r>
    </w:p>
    <w:p w:rsidR="00485A0C" w:rsidRPr="003B65C5" w:rsidRDefault="00485A0C" w:rsidP="00485A0C">
      <w:pPr>
        <w:rPr>
          <w:rFonts w:cs="Arial"/>
          <w:b/>
          <w:sz w:val="24"/>
          <w:szCs w:val="24"/>
          <w:lang w:eastAsia="de-CH"/>
        </w:rPr>
      </w:pPr>
    </w:p>
    <w:p w:rsidR="00485A0C" w:rsidRPr="003B65C5" w:rsidRDefault="00485A0C" w:rsidP="00485A0C">
      <w:pPr>
        <w:autoSpaceDE w:val="0"/>
        <w:autoSpaceDN w:val="0"/>
        <w:rPr>
          <w:iCs/>
          <w:sz w:val="24"/>
          <w:szCs w:val="24"/>
          <w:lang w:eastAsia="en-US"/>
        </w:rPr>
      </w:pPr>
      <w:r w:rsidRPr="003B65C5">
        <w:rPr>
          <w:rFonts w:cs="Arial"/>
          <w:sz w:val="24"/>
          <w:szCs w:val="24"/>
          <w:lang w:eastAsia="de-CH"/>
        </w:rPr>
        <w:t xml:space="preserve">Gilt die Akzeptanz, welche die moderne minimalistische Kunst geniesst, auch für textile Kunstwerke oder gar für Textilien aus dem weiten Bereich textiler Stammeskultur aus Frauenhand? </w:t>
      </w:r>
    </w:p>
    <w:p w:rsidR="00485A0C" w:rsidRPr="003B65C5" w:rsidRDefault="00485A0C" w:rsidP="00485A0C">
      <w:pPr>
        <w:rPr>
          <w:rFonts w:cs="Arial"/>
          <w:sz w:val="24"/>
          <w:szCs w:val="24"/>
          <w:lang w:eastAsia="de-CH"/>
        </w:rPr>
      </w:pPr>
      <w:r w:rsidRPr="003B65C5">
        <w:rPr>
          <w:rFonts w:cs="Arial"/>
          <w:sz w:val="24"/>
          <w:szCs w:val="24"/>
          <w:lang w:eastAsia="de-CH"/>
        </w:rPr>
        <w:t>Die Frage nach der Stellung textiler Kunst innerhalb des Kunstschaffens wird oft gestellt. Schnell wird die Textilkunst dem Kunsthandwerk zugeordnet, da sie meist einem praktischen Nutzen dient. Diese Erklärung kann natürlich nicht befriedigen.</w:t>
      </w:r>
    </w:p>
    <w:p w:rsidR="00485A0C" w:rsidRPr="003B65C5" w:rsidRDefault="00485A0C" w:rsidP="00485A0C">
      <w:pPr>
        <w:rPr>
          <w:rFonts w:cs="Arial"/>
          <w:sz w:val="24"/>
          <w:szCs w:val="24"/>
          <w:lang w:eastAsia="de-CH"/>
        </w:rPr>
      </w:pPr>
      <w:r w:rsidRPr="003B65C5">
        <w:rPr>
          <w:rFonts w:cs="Arial"/>
          <w:sz w:val="24"/>
          <w:szCs w:val="24"/>
          <w:lang w:eastAsia="de-CH"/>
        </w:rPr>
        <w:t xml:space="preserve">Ein praktischer Nutzen der Gewebe aus </w:t>
      </w:r>
      <w:proofErr w:type="spellStart"/>
      <w:r w:rsidRPr="003B65C5">
        <w:rPr>
          <w:rFonts w:cs="Arial"/>
          <w:sz w:val="24"/>
          <w:szCs w:val="24"/>
          <w:lang w:eastAsia="de-CH"/>
        </w:rPr>
        <w:t>Hezar-Jerib</w:t>
      </w:r>
      <w:proofErr w:type="spellEnd"/>
      <w:r w:rsidRPr="003B65C5">
        <w:rPr>
          <w:rFonts w:cs="Arial"/>
          <w:sz w:val="24"/>
          <w:szCs w:val="24"/>
          <w:lang w:eastAsia="de-CH"/>
        </w:rPr>
        <w:t xml:space="preserve"> ist nicht bekannt. Sie sind zu gross, um in den bescheidenen Hütten der Bauern ausgelegt zu werden. Ihre raffinierte und hochkomplizierte Webtechnik, das feine, edle Material und ihr ungebrauchter Zustand lassen vermuten, dass sie eine andere, eher spirituelle Aufgabe erfüllten. </w:t>
      </w:r>
    </w:p>
    <w:p w:rsidR="00485A0C" w:rsidRPr="003B65C5" w:rsidRDefault="00485A0C" w:rsidP="00485A0C">
      <w:pPr>
        <w:rPr>
          <w:sz w:val="24"/>
          <w:szCs w:val="24"/>
          <w:lang w:val="de-DE"/>
        </w:rPr>
      </w:pPr>
    </w:p>
    <w:p w:rsidR="00485A0C" w:rsidRDefault="00485A0C" w:rsidP="00485A0C">
      <w:pPr>
        <w:rPr>
          <w:b/>
          <w:iCs/>
          <w:sz w:val="24"/>
          <w:szCs w:val="24"/>
        </w:rPr>
      </w:pPr>
      <w:r w:rsidRPr="003B65C5">
        <w:rPr>
          <w:b/>
          <w:iCs/>
          <w:sz w:val="24"/>
          <w:szCs w:val="24"/>
        </w:rPr>
        <w:t>Brautgeschenke oder Ritualobjekte</w:t>
      </w:r>
    </w:p>
    <w:p w:rsidR="00485A0C" w:rsidRPr="003B65C5" w:rsidRDefault="00485A0C" w:rsidP="00485A0C">
      <w:pPr>
        <w:rPr>
          <w:b/>
          <w:iCs/>
          <w:sz w:val="24"/>
          <w:szCs w:val="24"/>
        </w:rPr>
      </w:pPr>
    </w:p>
    <w:p w:rsidR="00485A0C" w:rsidRPr="003B65C5" w:rsidRDefault="00485A0C" w:rsidP="00485A0C">
      <w:pPr>
        <w:rPr>
          <w:iCs/>
          <w:sz w:val="24"/>
          <w:szCs w:val="24"/>
        </w:rPr>
      </w:pPr>
      <w:r>
        <w:rPr>
          <w:iCs/>
          <w:sz w:val="24"/>
          <w:szCs w:val="24"/>
        </w:rPr>
        <w:t xml:space="preserve">Zum genauen Gebrauch dieser besonderen Textilien, kann momentan keine klare Aussage gemacht werden. </w:t>
      </w:r>
      <w:r w:rsidRPr="003B65C5">
        <w:rPr>
          <w:iCs/>
          <w:sz w:val="24"/>
          <w:szCs w:val="24"/>
        </w:rPr>
        <w:t xml:space="preserve">Waren es Brautgeschenke, spirituelle Objekte, oder dienten sie einem anderen Zweck? </w:t>
      </w:r>
    </w:p>
    <w:p w:rsidR="00485A0C" w:rsidRDefault="00485A0C" w:rsidP="00485A0C">
      <w:pPr>
        <w:rPr>
          <w:iCs/>
          <w:sz w:val="24"/>
          <w:szCs w:val="24"/>
        </w:rPr>
      </w:pPr>
    </w:p>
    <w:p w:rsidR="00485A0C" w:rsidRDefault="00485A0C" w:rsidP="00485A0C">
      <w:pPr>
        <w:rPr>
          <w:b/>
          <w:sz w:val="24"/>
          <w:szCs w:val="24"/>
          <w:lang w:eastAsia="de-CH"/>
        </w:rPr>
      </w:pPr>
    </w:p>
    <w:p w:rsidR="00485A0C" w:rsidRPr="003B65C5" w:rsidRDefault="00485A0C" w:rsidP="00485A0C">
      <w:pPr>
        <w:rPr>
          <w:b/>
          <w:sz w:val="24"/>
          <w:szCs w:val="24"/>
          <w:lang w:eastAsia="de-CH"/>
        </w:rPr>
      </w:pPr>
      <w:r>
        <w:rPr>
          <w:b/>
          <w:sz w:val="24"/>
          <w:szCs w:val="24"/>
          <w:lang w:eastAsia="de-CH"/>
        </w:rPr>
        <w:t>Doch o</w:t>
      </w:r>
      <w:r w:rsidRPr="003B65C5">
        <w:rPr>
          <w:b/>
          <w:sz w:val="24"/>
          <w:szCs w:val="24"/>
          <w:lang w:eastAsia="de-CH"/>
        </w:rPr>
        <w:t xml:space="preserve">hne Zweifel schufen die Weberinnen aus </w:t>
      </w:r>
      <w:proofErr w:type="spellStart"/>
      <w:r w:rsidRPr="003B65C5">
        <w:rPr>
          <w:b/>
          <w:sz w:val="24"/>
          <w:szCs w:val="24"/>
          <w:lang w:eastAsia="de-CH"/>
        </w:rPr>
        <w:t>Maz</w:t>
      </w:r>
      <w:r>
        <w:rPr>
          <w:b/>
          <w:sz w:val="24"/>
          <w:szCs w:val="24"/>
          <w:lang w:eastAsia="de-CH"/>
        </w:rPr>
        <w:t>andaran</w:t>
      </w:r>
      <w:proofErr w:type="spellEnd"/>
      <w:r>
        <w:rPr>
          <w:b/>
          <w:sz w:val="24"/>
          <w:szCs w:val="24"/>
          <w:lang w:eastAsia="de-CH"/>
        </w:rPr>
        <w:t xml:space="preserve"> hier Meisterwerke texti</w:t>
      </w:r>
      <w:r w:rsidRPr="003B65C5">
        <w:rPr>
          <w:b/>
          <w:sz w:val="24"/>
          <w:szCs w:val="24"/>
          <w:lang w:eastAsia="de-CH"/>
        </w:rPr>
        <w:t xml:space="preserve">ler Kunst. Mit ihren spannungsvollen Proportionen und ihrer monumentalen, spirituellen Kraft sind es aber auch Meisterwerke visueller Kunst.  </w:t>
      </w:r>
    </w:p>
    <w:p w:rsidR="00485A0C" w:rsidRDefault="00485A0C" w:rsidP="00485A0C">
      <w:pPr>
        <w:rPr>
          <w:b/>
          <w:sz w:val="24"/>
          <w:szCs w:val="24"/>
          <w:lang w:eastAsia="de-CH"/>
        </w:rPr>
      </w:pPr>
    </w:p>
    <w:p w:rsidR="00485A0C" w:rsidRDefault="00485A0C" w:rsidP="00485A0C">
      <w:pPr>
        <w:pStyle w:val="EinfacherAbsatz"/>
        <w:spacing w:line="240" w:lineRule="auto"/>
        <w:ind w:left="1134"/>
        <w:rPr>
          <w:rFonts w:ascii="Arial" w:hAnsi="Arial" w:cs="Arial"/>
          <w:b/>
          <w:color w:val="auto"/>
          <w:sz w:val="40"/>
          <w:szCs w:val="40"/>
          <w:lang w:val="de-CH"/>
        </w:rPr>
      </w:pPr>
      <w:r>
        <w:rPr>
          <w:b/>
        </w:rPr>
        <w:lastRenderedPageBreak/>
        <w:br w:type="page"/>
      </w:r>
    </w:p>
    <w:p w:rsidR="00485A0C" w:rsidRPr="00AC6298" w:rsidRDefault="00485A0C" w:rsidP="00AC6298"/>
    <w:sectPr w:rsidR="00485A0C" w:rsidRPr="00AC6298" w:rsidSect="00AC6298">
      <w:footerReference w:type="default" r:id="rId8"/>
      <w:footerReference w:type="first" r:id="rId9"/>
      <w:pgSz w:w="11907" w:h="16840" w:code="9"/>
      <w:pgMar w:top="1418"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A0C" w:rsidRDefault="00485A0C">
      <w:r>
        <w:separator/>
      </w:r>
    </w:p>
  </w:endnote>
  <w:endnote w:type="continuationSeparator" w:id="0">
    <w:p w:rsidR="00485A0C" w:rsidRDefault="0048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CE" w:rsidRPr="00DE28BC" w:rsidRDefault="008766CE" w:rsidP="00215206">
    <w:pPr>
      <w:pStyle w:val="Fuzeile"/>
      <w:tabs>
        <w:tab w:val="clear" w:pos="4536"/>
        <w:tab w:val="center" w:pos="510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98" w:rsidRDefault="00AC6298">
    <w:pPr>
      <w:pStyle w:val="Fuzeile"/>
    </w:pPr>
    <w:proofErr w:type="spellStart"/>
    <w:r>
      <w:t>dsasdasd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A0C" w:rsidRDefault="00485A0C">
      <w:r>
        <w:separator/>
      </w:r>
    </w:p>
  </w:footnote>
  <w:footnote w:type="continuationSeparator" w:id="0">
    <w:p w:rsidR="00485A0C" w:rsidRDefault="00485A0C">
      <w:r>
        <w:continuationSeparator/>
      </w:r>
    </w:p>
  </w:footnote>
  <w:footnote w:id="1">
    <w:p w:rsidR="00485A0C" w:rsidRPr="00687A0B" w:rsidRDefault="00485A0C" w:rsidP="00485A0C">
      <w:pPr>
        <w:rPr>
          <w:rFonts w:cs="Arial"/>
          <w:sz w:val="16"/>
          <w:szCs w:val="16"/>
        </w:rPr>
      </w:pPr>
      <w:r>
        <w:rPr>
          <w:rStyle w:val="Funotenzeichen"/>
        </w:rPr>
        <w:footnoteRef/>
      </w:r>
      <w:r>
        <w:t xml:space="preserve"> </w:t>
      </w:r>
      <w:r w:rsidRPr="00687A0B">
        <w:rPr>
          <w:sz w:val="16"/>
          <w:szCs w:val="16"/>
          <w:lang w:val="de-DE"/>
        </w:rPr>
        <w:t xml:space="preserve">Das entspräche </w:t>
      </w:r>
      <w:r w:rsidRPr="00687A0B">
        <w:rPr>
          <w:rFonts w:cs="Arial"/>
          <w:sz w:val="16"/>
          <w:szCs w:val="16"/>
          <w:lang w:val="de-DE"/>
        </w:rPr>
        <w:t xml:space="preserve">einer Untersuchung </w:t>
      </w:r>
      <w:r w:rsidRPr="00687A0B">
        <w:rPr>
          <w:rFonts w:cs="Arial"/>
          <w:sz w:val="16"/>
          <w:szCs w:val="16"/>
        </w:rPr>
        <w:t xml:space="preserve">der ETH Zürich, die das Alter </w:t>
      </w:r>
      <w:r w:rsidRPr="00687A0B">
        <w:rPr>
          <w:sz w:val="16"/>
          <w:szCs w:val="16"/>
          <w:lang w:val="de-DE"/>
        </w:rPr>
        <w:t xml:space="preserve">der Textilien </w:t>
      </w:r>
      <w:r w:rsidRPr="00687A0B">
        <w:rPr>
          <w:rFonts w:cs="Arial"/>
          <w:sz w:val="16"/>
          <w:szCs w:val="16"/>
        </w:rPr>
        <w:t>auf Anfang des 20. Jahrhunderts schätzte.</w:t>
      </w:r>
    </w:p>
    <w:p w:rsidR="00485A0C" w:rsidRDefault="00485A0C" w:rsidP="00485A0C">
      <w:pPr>
        <w:rPr>
          <w:iCs/>
          <w:sz w:val="16"/>
          <w:szCs w:val="16"/>
        </w:rPr>
      </w:pPr>
      <w:r>
        <w:rPr>
          <w:iCs/>
          <w:sz w:val="16"/>
          <w:szCs w:val="16"/>
        </w:rPr>
        <w:t xml:space="preserve">Irgendwo als Legende setzten. </w:t>
      </w:r>
    </w:p>
    <w:p w:rsidR="00485A0C" w:rsidRDefault="00485A0C" w:rsidP="00485A0C">
      <w:pPr>
        <w:rPr>
          <w:iCs/>
          <w:sz w:val="24"/>
          <w:szCs w:val="24"/>
        </w:rPr>
      </w:pPr>
      <w:r>
        <w:rPr>
          <w:iCs/>
          <w:sz w:val="16"/>
          <w:szCs w:val="16"/>
        </w:rPr>
        <w:t>Die Umbenennung von Persien zu Iran erfolgte 1935.</w:t>
      </w:r>
    </w:p>
    <w:p w:rsidR="00485A0C" w:rsidRDefault="00485A0C" w:rsidP="00485A0C">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3CCE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742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ACA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8A3A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D2E3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0E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58B0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5A4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DE8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5E39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FA6BF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0C"/>
    <w:rsid w:val="000206B6"/>
    <w:rsid w:val="00045E31"/>
    <w:rsid w:val="00062D6F"/>
    <w:rsid w:val="00074F94"/>
    <w:rsid w:val="0008228C"/>
    <w:rsid w:val="000A0F89"/>
    <w:rsid w:val="000B2173"/>
    <w:rsid w:val="000D6C37"/>
    <w:rsid w:val="000F7754"/>
    <w:rsid w:val="00112EE3"/>
    <w:rsid w:val="00123949"/>
    <w:rsid w:val="0015387C"/>
    <w:rsid w:val="00167FE6"/>
    <w:rsid w:val="0017008E"/>
    <w:rsid w:val="001762E3"/>
    <w:rsid w:val="001866B0"/>
    <w:rsid w:val="001935ED"/>
    <w:rsid w:val="001A1050"/>
    <w:rsid w:val="001B2976"/>
    <w:rsid w:val="001D3747"/>
    <w:rsid w:val="001E4293"/>
    <w:rsid w:val="002020CB"/>
    <w:rsid w:val="00203FAD"/>
    <w:rsid w:val="002116E3"/>
    <w:rsid w:val="00215206"/>
    <w:rsid w:val="00253D9D"/>
    <w:rsid w:val="00272204"/>
    <w:rsid w:val="002A38CD"/>
    <w:rsid w:val="002B24D2"/>
    <w:rsid w:val="002C03BD"/>
    <w:rsid w:val="002D768C"/>
    <w:rsid w:val="00312F51"/>
    <w:rsid w:val="00350534"/>
    <w:rsid w:val="0035501B"/>
    <w:rsid w:val="003819FA"/>
    <w:rsid w:val="003A1C08"/>
    <w:rsid w:val="003D62BF"/>
    <w:rsid w:val="003F5993"/>
    <w:rsid w:val="00412D02"/>
    <w:rsid w:val="00414DBA"/>
    <w:rsid w:val="00446D7B"/>
    <w:rsid w:val="00485A0C"/>
    <w:rsid w:val="00487D4E"/>
    <w:rsid w:val="00490EB2"/>
    <w:rsid w:val="00492C37"/>
    <w:rsid w:val="00492FF3"/>
    <w:rsid w:val="004A072C"/>
    <w:rsid w:val="004C7662"/>
    <w:rsid w:val="00530501"/>
    <w:rsid w:val="005753CB"/>
    <w:rsid w:val="00580F99"/>
    <w:rsid w:val="005A5C2B"/>
    <w:rsid w:val="005D3DBA"/>
    <w:rsid w:val="005E717A"/>
    <w:rsid w:val="00632DBB"/>
    <w:rsid w:val="00653177"/>
    <w:rsid w:val="00670D0C"/>
    <w:rsid w:val="0069177D"/>
    <w:rsid w:val="006944AB"/>
    <w:rsid w:val="006E58BD"/>
    <w:rsid w:val="006E6BB8"/>
    <w:rsid w:val="006F7EFA"/>
    <w:rsid w:val="007409EC"/>
    <w:rsid w:val="00752B3B"/>
    <w:rsid w:val="00762A64"/>
    <w:rsid w:val="007723FC"/>
    <w:rsid w:val="00772CE2"/>
    <w:rsid w:val="00787EC3"/>
    <w:rsid w:val="007F46EA"/>
    <w:rsid w:val="008002C1"/>
    <w:rsid w:val="008010F5"/>
    <w:rsid w:val="00820D2B"/>
    <w:rsid w:val="008323B0"/>
    <w:rsid w:val="00850F46"/>
    <w:rsid w:val="008766CE"/>
    <w:rsid w:val="00897174"/>
    <w:rsid w:val="008A215E"/>
    <w:rsid w:val="008A5D40"/>
    <w:rsid w:val="008B08CE"/>
    <w:rsid w:val="008B7E1B"/>
    <w:rsid w:val="008C4FCA"/>
    <w:rsid w:val="008D2FCA"/>
    <w:rsid w:val="008D416F"/>
    <w:rsid w:val="008E3F6D"/>
    <w:rsid w:val="008E4E5A"/>
    <w:rsid w:val="0092074B"/>
    <w:rsid w:val="009C249D"/>
    <w:rsid w:val="009D2422"/>
    <w:rsid w:val="009E6CB3"/>
    <w:rsid w:val="00A1285B"/>
    <w:rsid w:val="00A14267"/>
    <w:rsid w:val="00A267DD"/>
    <w:rsid w:val="00A308D3"/>
    <w:rsid w:val="00A472FC"/>
    <w:rsid w:val="00A50246"/>
    <w:rsid w:val="00A62866"/>
    <w:rsid w:val="00A66704"/>
    <w:rsid w:val="00AC049A"/>
    <w:rsid w:val="00AC1658"/>
    <w:rsid w:val="00AC6298"/>
    <w:rsid w:val="00AE247A"/>
    <w:rsid w:val="00AE666B"/>
    <w:rsid w:val="00AF4567"/>
    <w:rsid w:val="00B16CD1"/>
    <w:rsid w:val="00B23CE0"/>
    <w:rsid w:val="00B41C2A"/>
    <w:rsid w:val="00B5137B"/>
    <w:rsid w:val="00B56799"/>
    <w:rsid w:val="00B63C58"/>
    <w:rsid w:val="00B6574D"/>
    <w:rsid w:val="00B663AB"/>
    <w:rsid w:val="00B9254C"/>
    <w:rsid w:val="00BB633F"/>
    <w:rsid w:val="00C16E3C"/>
    <w:rsid w:val="00C3786B"/>
    <w:rsid w:val="00C70EDB"/>
    <w:rsid w:val="00C861D1"/>
    <w:rsid w:val="00C91B8C"/>
    <w:rsid w:val="00CD31C4"/>
    <w:rsid w:val="00D0530D"/>
    <w:rsid w:val="00D27DC8"/>
    <w:rsid w:val="00DC7AED"/>
    <w:rsid w:val="00DE28BC"/>
    <w:rsid w:val="00E10BB5"/>
    <w:rsid w:val="00EA0198"/>
    <w:rsid w:val="00EA18E7"/>
    <w:rsid w:val="00EB1F47"/>
    <w:rsid w:val="00EB3E8F"/>
    <w:rsid w:val="00EB6BA6"/>
    <w:rsid w:val="00ED39B3"/>
    <w:rsid w:val="00F159C9"/>
    <w:rsid w:val="00F328A5"/>
    <w:rsid w:val="00F52770"/>
    <w:rsid w:val="00F5335E"/>
    <w:rsid w:val="00F75CF8"/>
    <w:rsid w:val="00F77A73"/>
    <w:rsid w:val="00F86ACE"/>
    <w:rsid w:val="00F92C8E"/>
    <w:rsid w:val="00F934FA"/>
    <w:rsid w:val="00F937C2"/>
    <w:rsid w:val="00FA7281"/>
    <w:rsid w:val="00FB1A60"/>
    <w:rsid w:val="00FC0A06"/>
    <w:rsid w:val="00FC32EA"/>
    <w:rsid w:val="00FC3668"/>
    <w:rsid w:val="00FD3C34"/>
    <w:rsid w:val="00FE44BA"/>
    <w:rsid w:val="00FF2338"/>
    <w:rsid w:val="00FF6437"/>
    <w:rsid w:val="00FF7C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0D5B8A"/>
  <w15:chartTrackingRefBased/>
  <w15:docId w15:val="{914CA24C-BF66-468B-837E-C11C585A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F94"/>
    <w:pPr>
      <w:spacing w:line="288" w:lineRule="auto"/>
    </w:pPr>
    <w:rPr>
      <w:rFonts w:ascii="Arial" w:hAnsi="Arial"/>
      <w:lang w:eastAsia="de-DE"/>
    </w:rPr>
  </w:style>
  <w:style w:type="paragraph" w:styleId="berschrift1">
    <w:name w:val="heading 1"/>
    <w:basedOn w:val="Standard"/>
    <w:next w:val="Standard"/>
    <w:qFormat/>
    <w:rsid w:val="00167FE6"/>
    <w:pPr>
      <w:keepNext/>
      <w:numPr>
        <w:numId w:val="11"/>
      </w:numPr>
      <w:spacing w:before="240" w:after="60"/>
      <w:ind w:left="567" w:hanging="567"/>
      <w:outlineLvl w:val="0"/>
    </w:pPr>
    <w:rPr>
      <w:b/>
      <w:color w:val="8AB64C"/>
      <w:kern w:val="28"/>
      <w:sz w:val="24"/>
    </w:rPr>
  </w:style>
  <w:style w:type="paragraph" w:styleId="berschrift2">
    <w:name w:val="heading 2"/>
    <w:basedOn w:val="Standard"/>
    <w:next w:val="Standard"/>
    <w:qFormat/>
    <w:rsid w:val="00167FE6"/>
    <w:pPr>
      <w:keepNext/>
      <w:numPr>
        <w:ilvl w:val="1"/>
        <w:numId w:val="11"/>
      </w:numPr>
      <w:tabs>
        <w:tab w:val="left" w:pos="5670"/>
      </w:tabs>
      <w:spacing w:before="180" w:after="60"/>
      <w:ind w:left="567" w:hanging="567"/>
      <w:outlineLvl w:val="1"/>
    </w:pPr>
    <w:rPr>
      <w:b/>
      <w:color w:val="1E4F2D"/>
      <w:sz w:val="22"/>
    </w:rPr>
  </w:style>
  <w:style w:type="paragraph" w:styleId="berschrift3">
    <w:name w:val="heading 3"/>
    <w:basedOn w:val="Standard"/>
    <w:next w:val="Standard"/>
    <w:qFormat/>
    <w:rsid w:val="00F86ACE"/>
    <w:pPr>
      <w:keepNext/>
      <w:numPr>
        <w:ilvl w:val="2"/>
        <w:numId w:val="11"/>
      </w:numPr>
      <w:spacing w:before="120"/>
      <w:ind w:left="567" w:hanging="567"/>
      <w:outlineLvl w:val="2"/>
    </w:pPr>
    <w:rPr>
      <w:b/>
      <w:color w:val="000000"/>
    </w:rPr>
  </w:style>
  <w:style w:type="paragraph" w:styleId="berschrift4">
    <w:name w:val="heading 4"/>
    <w:basedOn w:val="Standard"/>
    <w:next w:val="Standard"/>
    <w:semiHidden/>
    <w:rsid w:val="005A5C2B"/>
    <w:pPr>
      <w:keepNext/>
      <w:numPr>
        <w:ilvl w:val="3"/>
        <w:numId w:val="11"/>
      </w:numPr>
      <w:tabs>
        <w:tab w:val="left" w:pos="4111"/>
        <w:tab w:val="left" w:pos="5529"/>
      </w:tabs>
      <w:outlineLvl w:val="3"/>
    </w:pPr>
    <w:rPr>
      <w:b/>
      <w:sz w:val="24"/>
    </w:rPr>
  </w:style>
  <w:style w:type="paragraph" w:styleId="berschrift5">
    <w:name w:val="heading 5"/>
    <w:basedOn w:val="Standard"/>
    <w:next w:val="Standard"/>
    <w:link w:val="berschrift5Zchn"/>
    <w:semiHidden/>
    <w:rsid w:val="003F5993"/>
    <w:pPr>
      <w:keepNext/>
      <w:keepLines/>
      <w:numPr>
        <w:ilvl w:val="4"/>
        <w:numId w:val="11"/>
      </w:numPr>
      <w:spacing w:before="40"/>
      <w:outlineLvl w:val="4"/>
    </w:pPr>
    <w:rPr>
      <w:rFonts w:ascii="Calibri" w:eastAsia="MS Gothic" w:hAnsi="Calibri"/>
      <w:color w:val="365F91"/>
    </w:rPr>
  </w:style>
  <w:style w:type="paragraph" w:styleId="berschrift6">
    <w:name w:val="heading 6"/>
    <w:basedOn w:val="Standard"/>
    <w:next w:val="Standard"/>
    <w:link w:val="berschrift6Zchn"/>
    <w:semiHidden/>
    <w:rsid w:val="003F5993"/>
    <w:pPr>
      <w:keepNext/>
      <w:keepLines/>
      <w:numPr>
        <w:ilvl w:val="5"/>
        <w:numId w:val="11"/>
      </w:numPr>
      <w:spacing w:before="40"/>
      <w:outlineLvl w:val="5"/>
    </w:pPr>
    <w:rPr>
      <w:rFonts w:ascii="Calibri" w:eastAsia="MS Gothic" w:hAnsi="Calibri"/>
      <w:color w:val="243F60"/>
    </w:rPr>
  </w:style>
  <w:style w:type="paragraph" w:styleId="berschrift7">
    <w:name w:val="heading 7"/>
    <w:basedOn w:val="Standard"/>
    <w:next w:val="Standard"/>
    <w:link w:val="berschrift7Zchn"/>
    <w:semiHidden/>
    <w:rsid w:val="00BB633F"/>
    <w:pPr>
      <w:keepNext/>
      <w:keepLines/>
      <w:numPr>
        <w:ilvl w:val="6"/>
        <w:numId w:val="11"/>
      </w:numPr>
      <w:spacing w:before="40"/>
      <w:outlineLvl w:val="6"/>
    </w:pPr>
    <w:rPr>
      <w:rFonts w:ascii="Calibri" w:eastAsia="MS Gothic" w:hAnsi="Calibri"/>
      <w:i/>
      <w:iCs/>
      <w:color w:val="243F60"/>
    </w:rPr>
  </w:style>
  <w:style w:type="paragraph" w:styleId="berschrift8">
    <w:name w:val="heading 8"/>
    <w:basedOn w:val="Standard"/>
    <w:next w:val="Standard"/>
    <w:link w:val="berschrift8Zchn"/>
    <w:semiHidden/>
    <w:rsid w:val="00BB633F"/>
    <w:pPr>
      <w:keepNext/>
      <w:keepLines/>
      <w:numPr>
        <w:ilvl w:val="7"/>
        <w:numId w:val="11"/>
      </w:numPr>
      <w:spacing w:before="40"/>
      <w:outlineLvl w:val="7"/>
    </w:pPr>
    <w:rPr>
      <w:rFonts w:ascii="Calibri" w:eastAsia="MS Gothic" w:hAnsi="Calibri"/>
      <w:color w:val="272727"/>
      <w:sz w:val="21"/>
      <w:szCs w:val="21"/>
    </w:rPr>
  </w:style>
  <w:style w:type="paragraph" w:styleId="berschrift9">
    <w:name w:val="heading 9"/>
    <w:basedOn w:val="Standard"/>
    <w:next w:val="Standard"/>
    <w:link w:val="berschrift9Zchn"/>
    <w:semiHidden/>
    <w:rsid w:val="007F46EA"/>
    <w:pPr>
      <w:keepNext/>
      <w:keepLines/>
      <w:numPr>
        <w:ilvl w:val="8"/>
        <w:numId w:val="11"/>
      </w:numPr>
      <w:spacing w:before="200"/>
      <w:outlineLvl w:val="8"/>
    </w:pPr>
    <w:rPr>
      <w:rFonts w:ascii="Calibri" w:eastAsia="MS Gothic" w:hAnsi="Calibri"/>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haltsverzeichnisberschrift">
    <w:name w:val="TOC Heading"/>
    <w:basedOn w:val="Standard"/>
    <w:uiPriority w:val="39"/>
    <w:qFormat/>
    <w:rsid w:val="00167FE6"/>
    <w:pPr>
      <w:keepLines/>
      <w:spacing w:before="240" w:after="240" w:line="259" w:lineRule="auto"/>
    </w:pPr>
    <w:rPr>
      <w:rFonts w:eastAsia="MS Gothic"/>
      <w:b/>
      <w:sz w:val="24"/>
      <w:szCs w:val="32"/>
      <w:lang w:eastAsia="de-CH"/>
    </w:rPr>
  </w:style>
  <w:style w:type="character" w:customStyle="1" w:styleId="berschrift7Zchn">
    <w:name w:val="Überschrift 7 Zchn"/>
    <w:link w:val="berschrift7"/>
    <w:semiHidden/>
    <w:rsid w:val="00670D0C"/>
    <w:rPr>
      <w:rFonts w:ascii="Calibri" w:eastAsia="MS Gothic" w:hAnsi="Calibri" w:cs="Times New Roman"/>
      <w:i/>
      <w:iCs/>
      <w:color w:val="243F60"/>
    </w:rPr>
  </w:style>
  <w:style w:type="character" w:customStyle="1" w:styleId="berschrift8Zchn">
    <w:name w:val="Überschrift 8 Zchn"/>
    <w:link w:val="berschrift8"/>
    <w:semiHidden/>
    <w:rsid w:val="00670D0C"/>
    <w:rPr>
      <w:rFonts w:ascii="Calibri" w:eastAsia="MS Gothic" w:hAnsi="Calibri" w:cs="Times New Roman"/>
      <w:color w:val="272727"/>
      <w:sz w:val="21"/>
      <w:szCs w:val="21"/>
    </w:rPr>
  </w:style>
  <w:style w:type="paragraph" w:styleId="Dokumentstruktur">
    <w:name w:val="Document Map"/>
    <w:basedOn w:val="Standard"/>
    <w:semiHidden/>
    <w:pPr>
      <w:shd w:val="clear" w:color="auto" w:fill="000080"/>
    </w:pPr>
    <w:rPr>
      <w:rFonts w:ascii="Tahoma" w:hAnsi="Tahoma"/>
    </w:rPr>
  </w:style>
  <w:style w:type="paragraph" w:styleId="Verzeichnis1">
    <w:name w:val="toc 1"/>
    <w:basedOn w:val="Standard"/>
    <w:next w:val="Standard"/>
    <w:autoRedefine/>
    <w:uiPriority w:val="39"/>
    <w:rsid w:val="00167FE6"/>
    <w:pPr>
      <w:tabs>
        <w:tab w:val="right" w:leader="dot" w:pos="8778"/>
      </w:tabs>
      <w:spacing w:before="60"/>
      <w:ind w:left="567" w:hanging="567"/>
    </w:pPr>
    <w:rPr>
      <w:b/>
      <w:sz w:val="24"/>
    </w:rPr>
  </w:style>
  <w:style w:type="paragraph" w:styleId="Verzeichnis2">
    <w:name w:val="toc 2"/>
    <w:basedOn w:val="Standard"/>
    <w:next w:val="Standard"/>
    <w:autoRedefine/>
    <w:uiPriority w:val="39"/>
    <w:rsid w:val="00653177"/>
    <w:pPr>
      <w:ind w:left="567" w:hanging="567"/>
    </w:pPr>
    <w:rPr>
      <w:sz w:val="22"/>
    </w:rPr>
  </w:style>
  <w:style w:type="character" w:customStyle="1" w:styleId="berschrift5Zchn">
    <w:name w:val="Überschrift 5 Zchn"/>
    <w:link w:val="berschrift5"/>
    <w:semiHidden/>
    <w:rsid w:val="00670D0C"/>
    <w:rPr>
      <w:rFonts w:ascii="Calibri" w:eastAsia="MS Gothic" w:hAnsi="Calibri" w:cs="Times New Roman"/>
      <w:color w:val="365F91"/>
    </w:rPr>
  </w:style>
  <w:style w:type="paragraph" w:styleId="Verzeichnis3">
    <w:name w:val="toc 3"/>
    <w:basedOn w:val="Standard"/>
    <w:next w:val="Standard"/>
    <w:autoRedefine/>
    <w:uiPriority w:val="39"/>
    <w:rsid w:val="00653177"/>
    <w:pPr>
      <w:ind w:left="567" w:hanging="567"/>
    </w:pPr>
  </w:style>
  <w:style w:type="paragraph" w:customStyle="1" w:styleId="Legendentext">
    <w:name w:val="Legendentext"/>
    <w:basedOn w:val="Standard"/>
    <w:autoRedefine/>
    <w:semiHidden/>
    <w:rsid w:val="005A5C2B"/>
    <w:pPr>
      <w:spacing w:line="200" w:lineRule="exact"/>
    </w:pPr>
    <w:rPr>
      <w:rFonts w:eastAsia="MS Mincho"/>
      <w:sz w:val="16"/>
      <w:szCs w:val="16"/>
    </w:rPr>
  </w:style>
  <w:style w:type="paragraph" w:styleId="Kopfzeile">
    <w:name w:val="header"/>
    <w:basedOn w:val="Standard"/>
    <w:link w:val="KopfzeileZchn"/>
    <w:rsid w:val="006E58BD"/>
    <w:pPr>
      <w:tabs>
        <w:tab w:val="center" w:pos="4536"/>
        <w:tab w:val="right" w:pos="9072"/>
      </w:tabs>
    </w:pPr>
  </w:style>
  <w:style w:type="character" w:styleId="Hyperlink">
    <w:name w:val="Hyperlink"/>
    <w:uiPriority w:val="99"/>
    <w:semiHidden/>
    <w:rsid w:val="00ED39B3"/>
    <w:rPr>
      <w:rFonts w:ascii="Arial" w:hAnsi="Arial"/>
      <w:color w:val="000000"/>
      <w:sz w:val="20"/>
      <w:u w:val="single"/>
    </w:rPr>
  </w:style>
  <w:style w:type="character" w:customStyle="1" w:styleId="KopfzeileZchn">
    <w:name w:val="Kopfzeile Zchn"/>
    <w:link w:val="Kopfzeile"/>
    <w:rsid w:val="00670D0C"/>
    <w:rPr>
      <w:rFonts w:ascii="Arial" w:hAnsi="Arial"/>
    </w:rPr>
  </w:style>
  <w:style w:type="paragraph" w:styleId="Fuzeile">
    <w:name w:val="footer"/>
    <w:basedOn w:val="Standard"/>
    <w:link w:val="FuzeileZchn"/>
    <w:rsid w:val="00167FE6"/>
    <w:pPr>
      <w:tabs>
        <w:tab w:val="center" w:pos="4536"/>
        <w:tab w:val="right" w:pos="9072"/>
      </w:tabs>
    </w:pPr>
    <w:rPr>
      <w:sz w:val="16"/>
    </w:rPr>
  </w:style>
  <w:style w:type="character" w:styleId="Zeilennummer">
    <w:name w:val="line number"/>
    <w:basedOn w:val="Absatz-Standardschriftart"/>
    <w:semiHidden/>
    <w:rsid w:val="00752B3B"/>
  </w:style>
  <w:style w:type="character" w:customStyle="1" w:styleId="berschrift6Zchn">
    <w:name w:val="Überschrift 6 Zchn"/>
    <w:link w:val="berschrift6"/>
    <w:semiHidden/>
    <w:rsid w:val="00670D0C"/>
    <w:rPr>
      <w:rFonts w:ascii="Calibri" w:eastAsia="MS Gothic" w:hAnsi="Calibri" w:cs="Times New Roman"/>
      <w:color w:val="243F60"/>
    </w:rPr>
  </w:style>
  <w:style w:type="character" w:customStyle="1" w:styleId="FuzeileZchn">
    <w:name w:val="Fußzeile Zchn"/>
    <w:link w:val="Fuzeile"/>
    <w:rsid w:val="00167FE6"/>
    <w:rPr>
      <w:rFonts w:ascii="Arial" w:hAnsi="Arial"/>
      <w:sz w:val="16"/>
    </w:rPr>
  </w:style>
  <w:style w:type="character" w:customStyle="1" w:styleId="berschrift9Zchn">
    <w:name w:val="Überschrift 9 Zchn"/>
    <w:link w:val="berschrift9"/>
    <w:semiHidden/>
    <w:rsid w:val="00670D0C"/>
    <w:rPr>
      <w:rFonts w:ascii="Calibri" w:eastAsia="MS Gothic" w:hAnsi="Calibri" w:cs="Times New Roman"/>
      <w:i/>
      <w:iCs/>
      <w:color w:val="404040"/>
    </w:rPr>
  </w:style>
  <w:style w:type="paragraph" w:styleId="Titel">
    <w:name w:val="Title"/>
    <w:basedOn w:val="Standard"/>
    <w:next w:val="Standard"/>
    <w:link w:val="TitelZchn"/>
    <w:qFormat/>
    <w:rsid w:val="00670D0C"/>
    <w:pPr>
      <w:spacing w:after="300"/>
      <w:contextualSpacing/>
    </w:pPr>
    <w:rPr>
      <w:rFonts w:eastAsia="MS Gothic"/>
      <w:b/>
      <w:color w:val="8AB64C"/>
      <w:spacing w:val="5"/>
      <w:kern w:val="28"/>
      <w:sz w:val="52"/>
      <w:szCs w:val="52"/>
    </w:rPr>
  </w:style>
  <w:style w:type="character" w:customStyle="1" w:styleId="TitelZchn">
    <w:name w:val="Titel Zchn"/>
    <w:link w:val="Titel"/>
    <w:rsid w:val="00670D0C"/>
    <w:rPr>
      <w:rFonts w:ascii="Arial" w:eastAsia="MS Gothic" w:hAnsi="Arial" w:cs="Times New Roman"/>
      <w:b/>
      <w:color w:val="8AB64C"/>
      <w:spacing w:val="5"/>
      <w:kern w:val="28"/>
      <w:sz w:val="52"/>
      <w:szCs w:val="52"/>
    </w:rPr>
  </w:style>
  <w:style w:type="paragraph" w:styleId="Sprechblasentext">
    <w:name w:val="Balloon Text"/>
    <w:basedOn w:val="Standard"/>
    <w:link w:val="SprechblasentextZchn"/>
    <w:semiHidden/>
    <w:rsid w:val="00F52770"/>
    <w:rPr>
      <w:rFonts w:ascii="Tahoma" w:hAnsi="Tahoma" w:cs="Tahoma"/>
      <w:sz w:val="16"/>
      <w:szCs w:val="16"/>
    </w:rPr>
  </w:style>
  <w:style w:type="character" w:customStyle="1" w:styleId="SprechblasentextZchn">
    <w:name w:val="Sprechblasentext Zchn"/>
    <w:link w:val="Sprechblasentext"/>
    <w:semiHidden/>
    <w:rsid w:val="00670D0C"/>
    <w:rPr>
      <w:rFonts w:ascii="Tahoma" w:hAnsi="Tahoma" w:cs="Tahoma"/>
      <w:sz w:val="16"/>
      <w:szCs w:val="16"/>
    </w:rPr>
  </w:style>
  <w:style w:type="paragraph" w:customStyle="1" w:styleId="EinfacherAbsatz">
    <w:name w:val="[Einfacher Absatz]"/>
    <w:basedOn w:val="Standard"/>
    <w:link w:val="EinfacherAbsatzZchn"/>
    <w:uiPriority w:val="99"/>
    <w:rsid w:val="00485A0C"/>
    <w:pPr>
      <w:autoSpaceDE w:val="0"/>
      <w:autoSpaceDN w:val="0"/>
      <w:adjustRightInd w:val="0"/>
      <w:textAlignment w:val="center"/>
    </w:pPr>
    <w:rPr>
      <w:rFonts w:ascii="Times New Roman" w:hAnsi="Times New Roman"/>
      <w:color w:val="000000"/>
      <w:sz w:val="24"/>
      <w:szCs w:val="24"/>
      <w:lang w:val="de-DE" w:eastAsia="de-CH"/>
    </w:rPr>
  </w:style>
  <w:style w:type="character" w:customStyle="1" w:styleId="EinfacherAbsatzZchn">
    <w:name w:val="[Einfacher Absatz] Zchn"/>
    <w:link w:val="EinfacherAbsatz"/>
    <w:uiPriority w:val="99"/>
    <w:rsid w:val="00485A0C"/>
    <w:rPr>
      <w:color w:val="000000"/>
      <w:sz w:val="24"/>
      <w:szCs w:val="24"/>
      <w:lang w:val="de-DE"/>
    </w:rPr>
  </w:style>
  <w:style w:type="paragraph" w:styleId="Funotentext">
    <w:name w:val="footnote text"/>
    <w:basedOn w:val="Standard"/>
    <w:link w:val="FunotentextZchn"/>
    <w:semiHidden/>
    <w:unhideWhenUsed/>
    <w:rsid w:val="00485A0C"/>
    <w:pPr>
      <w:spacing w:line="240" w:lineRule="auto"/>
    </w:pPr>
  </w:style>
  <w:style w:type="character" w:customStyle="1" w:styleId="FunotentextZchn">
    <w:name w:val="Fußnotentext Zchn"/>
    <w:basedOn w:val="Absatz-Standardschriftart"/>
    <w:link w:val="Funotentext"/>
    <w:semiHidden/>
    <w:rsid w:val="00485A0C"/>
    <w:rPr>
      <w:rFonts w:ascii="Arial" w:hAnsi="Arial"/>
      <w:lang w:eastAsia="de-DE"/>
    </w:rPr>
  </w:style>
  <w:style w:type="character" w:styleId="Funotenzeichen">
    <w:name w:val="footnote reference"/>
    <w:basedOn w:val="Absatz-Standardschriftart"/>
    <w:semiHidden/>
    <w:unhideWhenUsed/>
    <w:rsid w:val="00485A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83338">
      <w:bodyDiv w:val="1"/>
      <w:marLeft w:val="0"/>
      <w:marRight w:val="0"/>
      <w:marTop w:val="0"/>
      <w:marBottom w:val="0"/>
      <w:divBdr>
        <w:top w:val="none" w:sz="0" w:space="0" w:color="auto"/>
        <w:left w:val="none" w:sz="0" w:space="0" w:color="auto"/>
        <w:bottom w:val="none" w:sz="0" w:space="0" w:color="auto"/>
        <w:right w:val="none" w:sz="0" w:space="0" w:color="auto"/>
      </w:divBdr>
    </w:div>
    <w:div w:id="602956362">
      <w:bodyDiv w:val="1"/>
      <w:marLeft w:val="0"/>
      <w:marRight w:val="0"/>
      <w:marTop w:val="0"/>
      <w:marBottom w:val="0"/>
      <w:divBdr>
        <w:top w:val="none" w:sz="0" w:space="0" w:color="auto"/>
        <w:left w:val="none" w:sz="0" w:space="0" w:color="auto"/>
        <w:bottom w:val="none" w:sz="0" w:space="0" w:color="auto"/>
        <w:right w:val="none" w:sz="0" w:space="0" w:color="auto"/>
      </w:divBdr>
    </w:div>
    <w:div w:id="1039429952">
      <w:bodyDiv w:val="1"/>
      <w:marLeft w:val="0"/>
      <w:marRight w:val="0"/>
      <w:marTop w:val="0"/>
      <w:marBottom w:val="0"/>
      <w:divBdr>
        <w:top w:val="none" w:sz="0" w:space="0" w:color="auto"/>
        <w:left w:val="none" w:sz="0" w:space="0" w:color="auto"/>
        <w:bottom w:val="none" w:sz="0" w:space="0" w:color="auto"/>
        <w:right w:val="none" w:sz="0" w:space="0" w:color="auto"/>
      </w:divBdr>
    </w:div>
    <w:div w:id="21206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D1AA-647D-4C9A-9314-D5C321DB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SSC-IT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Studer-Geisser Isabella HVM-KUR</dc:creator>
  <cp:keywords/>
  <dc:description/>
  <cp:lastModifiedBy>Studer-Geisser Isabella HVM-KUR</cp:lastModifiedBy>
  <cp:revision>4</cp:revision>
  <cp:lastPrinted>2016-03-16T17:15:00Z</cp:lastPrinted>
  <dcterms:created xsi:type="dcterms:W3CDTF">2020-02-27T14:08:00Z</dcterms:created>
  <dcterms:modified xsi:type="dcterms:W3CDTF">2020-06-04T08:52:00Z</dcterms:modified>
</cp:coreProperties>
</file>